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 w:bidi="ar"/>
        </w:rPr>
        <w:t>“读懂中国”活动作品要求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一、内容要求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(一)紧扣主题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要紧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扣“教育强国，奋斗有我”,深入挖掘、记录、展示、宣传“五老”在中国特色社会主义事业和建设教育强国、科技强国、人才强国中的感人事迹和人生体验，以及对学生积极投身教育强国建设实践的重托和建议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(二)主旨明确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要从小处切入，以小见大，突出“五老”人物事迹，注重发现“最伟大的小事、最平凡的奇迹、最日常的奋斗和最具体的全面”,强调故事性和细节描述，以“五老”的个体经历反映出中国特色社会主义教育事业取得的伟大成就，切忌写成或拍摄成“五老”个人简历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(三)内容真实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记录的“五老”个人经历须真实可查、有相关资料证明。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其中，征文、微视频被访谈人物在作品制作时仍健在。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二、其他要求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( 一)征文作品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1.文体要求：记叙文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2.语言要求：通顺流畅、表达清晰、可读性强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3.字数要求：不超过2000字(不含访谈人物简介)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(二)微视频作品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1.形态风格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节目形态：专题片、微纪录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视频格式：MP4 (不得低于15M码流)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视频标准：1920×1080(无损高清格式)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节目风格：用艺术手法拍摄制作校园专题片、微纪录等，画面构图完整清晰、镜头有设计感、拍摄手法丰富，故事内容真实有效。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时间要求：5分钟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2.拍摄要求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应为受访者配戴无线话筒进行收音，切忌直接使用摄像机进行录音。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摄像机使用前应调整白平衡，若是室外拍摄，每1-2小时应进行一次白平衡调整。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拍摄有特征的全景镜头，能清晰辨认出事件发生的地点；尽量多拍摄，拍摄时长要远远多于实际用时长。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拍摄结束时，应多录几秒再停机，为剪辑留出余地。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3.解说要求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用直白的语言文字叙述；有起承转合，设置高潮或合理安排突出主题；贴近观众的心理，使其有身临其境的感觉。忌宣传片式解说词。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4.技术要求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画面要求：统一为全高清(1920×1080)16:9制式，上下不要有黑遮幅；注意保持清晰、干净；有字幕。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音频要求：节目声道分为1声道(解说、同期声),2声道(音乐、音效、动效)；最高电频不能超过“-8dB(VU)”,最低电频不能低于“-12dB(VU)”。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字幕要求：采访、同期声均须加配中文字幕。用字准确无误，不使用繁体字、异体字、错别字；字幕位置居中，字体字号为黑体60号，字边要加阴影；字幕应与画面有良好的同步性。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资料运用：片中一旦涉及到非本校拍摄、不属于拍摄团队创作的视频素材，一律要在画面右上角注明“资料”字样。“资料”字体字号为黑体65号，字边要加阴影。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2" w:firstLineChars="20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(三)舞台剧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1.形态风格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节目形态：舞台剧。根据“五老”采访素材改编舞台剧，通过切换台进行多机位录制，剪辑成视频。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视频格式：MP4 (不得低于15M码流)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视频标准：1920×1080(无损高清格式)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节目风格：用艺术手法拍摄、制作校园舞台剧，画面构图完整清晰、镜头有设计感、拍摄手法丰富，故事内容真实有效。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时长要求：不超过10分钟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2.技术要求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画面要求：统一为全高清(1920×1080)16:9 制式，上下不要有黑遮幅；注意保持清晰、干净；有字幕(黑体居中)。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音频要求：节目声道分为1声道(解说、同期声),2声道(音乐、音效、动效)；最高电频不能超过“-8dB(VU)”,最低电频不能低于“-12dB(VU)”。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字幕要求：对白、旁白和解说等均须加配中文字幕。用字准确无误，不使用繁体字、异体字、错别字；字幕位置居中，字体字号为黑体60号，字边要加阴影；字幕应与画面有良好的同步性。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  <w:sectPr>
          <w:footerReference r:id="rId3" w:type="default"/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280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TdmMTUwOTllYjBkYjkxMGU1YWI0ZjNlZjM2NzMifQ=="/>
    <w:docVar w:name="KSO_WPS_MARK_KEY" w:val="a401ebd8-7f87-4f75-b8a2-aebef65cc639"/>
  </w:docVars>
  <w:rsids>
    <w:rsidRoot w:val="735275B3"/>
    <w:rsid w:val="7352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2024-04-16T07:31:00Z</dcterms:created>
  <dc:creator>Chelsea</dc:creator>
  <cp:lastModifiedBy>Chelsea</cp:lastModifiedBy>
  <dcterms:modified xsi:type="dcterms:W3CDTF">2024-04-16T07:33:21Z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94BEFDDD8134426CAE0879876975B2A3_11</vt:lpwstr>
  </property>
</Properties>
</file>