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Lines="0" w:afterLines="0" w:line="360" w:lineRule="auto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附件4</w:t>
      </w:r>
    </w:p>
    <w:p>
      <w:pPr>
        <w:widowControl w:val="0"/>
        <w:spacing w:beforeLines="0" w:afterLines="0" w:line="360" w:lineRule="auto"/>
        <w:jc w:val="center"/>
        <w:textAlignment w:val="center"/>
        <w:rPr>
          <w:rFonts w:hint="eastAsia" w:ascii="宋体" w:hAnsi="宋体" w:eastAsia="宋体" w:cs="宋体"/>
          <w:b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“读懂中国”活动作品评审参考标准</w:t>
      </w:r>
    </w:p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一 、征文评审标准(总分100分)</w:t>
      </w:r>
    </w:p>
    <w:tbl>
      <w:tblPr>
        <w:tblStyle w:val="2"/>
        <w:tblW w:w="9773" w:type="dxa"/>
        <w:tblInd w:w="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1"/>
        <w:gridCol w:w="6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2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紧扣主题、立意明确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(30分)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记录、展示“五老”在中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国特色社会主义事业和建设教育强国、科技强国、人才强国中的感人事迹和人生体验，以及对学生积极投身教育强国建设实践的重托和建议。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197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内容详实、表述得当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(20分)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突出“五老”人物事迹，强调故事性和细节描述，以“五老”的个体经历反映出中国特色社会主义教育事业取得的伟大成就，切忌写成“五老”个人简历。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根据文章实际情况 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89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语言优美、文笔流畅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(20分)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979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情感真实、表达细腻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(20分)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根据文章实际情况酌情赋分。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93" w:hRule="atLeast"/>
        </w:trPr>
        <w:tc>
          <w:tcPr>
            <w:tcW w:w="3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文体合规、用字规范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(10分)</w:t>
            </w:r>
          </w:p>
        </w:tc>
        <w:tc>
          <w:tcPr>
            <w:tcW w:w="6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文体为记叙文，字数不超过2000字。文体有误或字数超过2400字即此项为0分，字数在</w:t>
            </w:r>
          </w:p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2001-2400字之间或出现不规范用字的酌情扣分。</w:t>
            </w:r>
          </w:p>
        </w:tc>
      </w:tr>
    </w:tbl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spacing w:beforeLines="0" w:afterLines="0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br w:type="page"/>
      </w:r>
    </w:p>
    <w:p>
      <w:pPr>
        <w:widowControl w:val="0"/>
        <w:spacing w:beforeLines="0" w:afterLines="0" w:line="360" w:lineRule="auto"/>
        <w:ind w:firstLine="602" w:firstLineChars="200"/>
        <w:jc w:val="both"/>
        <w:textAlignment w:val="center"/>
        <w:rPr>
          <w:rFonts w:hint="eastAsia" w:ascii="宋体" w:hAnsi="宋体" w:eastAsia="宋体" w:cs="宋体"/>
          <w:b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sz w:val="30"/>
          <w:szCs w:val="30"/>
          <w:lang w:eastAsia="zh-CN"/>
        </w:rPr>
        <w:t>二 、微视频评审标准(总分100分)</w:t>
      </w:r>
    </w:p>
    <w:tbl>
      <w:tblPr>
        <w:tblStyle w:val="2"/>
        <w:tblW w:w="977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1"/>
        <w:gridCol w:w="65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4647" w:hRule="atLeast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主题表达</w:t>
            </w: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(30分)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记录、展示“五老”在中国特色社会主义事业和建设教育强国、科技强国、人才强国中的感人事迹和人生体验，以及对学生积极投身教育强国建设实践的重托和建议。突出“五老”人物事迹，强调故事性和细节描述，以“五老”的个体经历反映出中国特色社会主义教育事业取得的伟大成就。切忌拍摄成“五老”个人简历。根据片子实际情况 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259" w:hRule="atLeast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结构设置</w:t>
            </w: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结构明确、逻辑清晰，悬念设置巧妙且自然，能够突出主题、吸引观众。根据片子实际情况酌情赋分。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08" w:hRule="atLeast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细节和节奏</w:t>
            </w: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把握好叙事节奏和剪辑节奏的和谐统一，达到疏密相间、张弛有度、跌宕起伏。细节运用真实生动，有较强的艺术感染力；画面构图、特效、字幕、片头片尾、暗转等包装处理得当。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根据片子实际情况酌情赋分。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3977" w:hRule="atLeast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电视语言表达</w:t>
            </w: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画面语言生动且富有特色，能够吸引观众眼球、表达出拍摄主体的内在情绪、心理及表现行为等；解说语言为画面服务，且起到补充和画龙点睛作用；现场语言如采访等，出现时间合适且有对主题阐释等作用，能够很好地渲染影片；字幕语言能够调动观众兴趣，令人印象深刻。根据片子实际情况酌情赋分， 电视语言单一，无法讲清事件，无法使观众明白要表达的内容和思想感情的酌情扣分。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52" w:hRule="atLeast"/>
        </w:trPr>
        <w:tc>
          <w:tcPr>
            <w:tcW w:w="3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剪辑和时长</w:t>
            </w:r>
          </w:p>
          <w:p>
            <w:pPr>
              <w:widowControl w:val="0"/>
              <w:spacing w:beforeLines="0" w:afterLines="0"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(10分)</w:t>
            </w:r>
          </w:p>
        </w:tc>
        <w:tc>
          <w:tcPr>
            <w:tcW w:w="6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 w:line="360" w:lineRule="auto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根据影片结构划分篇章结构；镜头衔接自然流畅，转换符合整体节奏，有自己的风格特色；思维逻辑独树一格。根据片子实际情况酌情赋分，如出现跳帧、黑屏等重大技术失误，或时长超过6分钟、不足4分钟的，该项即为0分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根据片子实际情况酌情赋分。</w:t>
            </w:r>
          </w:p>
        </w:tc>
      </w:tr>
    </w:tbl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</w:rPr>
      </w:pPr>
    </w:p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</w:rPr>
        <w:sectPr>
          <w:footerReference r:id="rId4" w:type="default"/>
          <w:pgSz w:w="11900" w:h="16840"/>
          <w:pgMar w:top="1431" w:right="1254" w:bottom="1168" w:left="1075" w:header="0" w:footer="959" w:gutter="0"/>
          <w:lnNumType w:countBy="0" w:distance="360"/>
          <w:cols w:space="720" w:num="1"/>
          <w:docGrid w:type="lines" w:linePitch="312" w:charSpace="0"/>
        </w:sectPr>
      </w:pPr>
    </w:p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三 、舞台剧评审标准(总分100分)</w:t>
      </w:r>
    </w:p>
    <w:tbl>
      <w:tblPr>
        <w:tblStyle w:val="2"/>
        <w:tblW w:w="960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2"/>
        <w:gridCol w:w="63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642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主题表达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(30分)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记录、展示“五老”在中国特色社会主义事业和建设教育强国、科技强国、人才强国中的感人事迹和人生体验，以及对学生积极投身教育强国建设实践的重托和建议。主题鲜明，贴近生活，有深度，引起观众共鸣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若偏题酌情扣分。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48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内容设置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基于人物事迹，从小点切入，以小见大；剧情编排合理，情节跌宕起伏，矛盾冲突明显；幕与幕之间转换适当。根据剧情设计酌情赋分。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489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舞台表演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突出艺术设计与表现力，主题表现清晰，人物性格表现充分，动作得体到位，情感细腻有共鸣，团体合作默契。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根据表演酌情赋分。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1768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舞台呈现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(20分)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服装符合人物身份特点、合体大方，饰物搭配得当，辅助表现人物性格、剧情效果等；场景布置及道具安排准确反映剧目表达内容及环境。根据视觉效果酌情赋分。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  <w:trHeight w:val="2233" w:hRule="atLeast"/>
        </w:trPr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视频录制</w:t>
            </w:r>
          </w:p>
          <w:p>
            <w:pPr>
              <w:widowControl w:val="0"/>
              <w:spacing w:beforeLines="0" w:afterLines="0"/>
              <w:jc w:val="center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(10分)</w:t>
            </w:r>
          </w:p>
        </w:tc>
        <w:tc>
          <w:tcPr>
            <w:tcW w:w="63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beforeLines="0" w:afterLines="0"/>
              <w:jc w:val="both"/>
              <w:textAlignment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通过切换台进行多机位录制，有不同景别的搭配(远景、全景、中景、近景、特写)；配戴无线话筒对演员进行收音，且声音清晰；背景音乐符合剧情及气氛需要。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根据视频呈现酌情赋分。</w:t>
            </w:r>
          </w:p>
        </w:tc>
      </w:tr>
    </w:tbl>
    <w:p>
      <w:pPr>
        <w:widowControl w:val="0"/>
        <w:spacing w:beforeLines="0" w:afterLines="0" w:line="360" w:lineRule="auto"/>
        <w:ind w:firstLine="600" w:firstLineChars="200"/>
        <w:jc w:val="both"/>
        <w:textAlignment w:val="center"/>
        <w:rPr>
          <w:rFonts w:hint="eastAsia" w:ascii="宋体" w:hAnsi="宋体" w:eastAsia="宋体" w:cs="宋体"/>
          <w:sz w:val="30"/>
          <w:szCs w:val="30"/>
        </w:rPr>
      </w:pPr>
    </w:p>
    <w:p/>
    <w:sectPr>
      <w:footerReference r:id="rId5" w:type="default"/>
      <w:type w:val="continuous"/>
      <w:pgSz w:w="11900" w:h="16838"/>
      <w:pgMar w:top="1366" w:right="1400" w:bottom="1327" w:left="1009" w:header="0" w:footer="120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beforeLines="0" w:afterLines="0" w:line="174" w:lineRule="auto"/>
      <w:ind w:left="4864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pacing w:val="-6"/>
        <w:sz w:val="21"/>
        <w:szCs w:val="21"/>
      </w:rPr>
      <w:t>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beforeLines="0" w:afterLines="0" w:line="174" w:lineRule="auto"/>
      <w:ind w:left="4945"/>
      <w:rPr>
        <w:rFonts w:hint="eastAsia" w:ascii="宋体" w:hAnsi="宋体" w:eastAsia="宋体" w:cs="宋体"/>
        <w:sz w:val="21"/>
        <w:szCs w:val="21"/>
      </w:rPr>
    </w:pPr>
    <w:r>
      <w:rPr>
        <w:rFonts w:hint="eastAsia" w:ascii="宋体" w:hAnsi="宋体" w:eastAsia="宋体" w:cs="宋体"/>
        <w:spacing w:val="-6"/>
        <w:sz w:val="21"/>
        <w:szCs w:val="21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5OTdmMTUwOTllYjBkYjkxMGU1YWI0ZjNlZjM2NzMifQ=="/>
    <w:docVar w:name="KSO_WPS_MARK_KEY" w:val="850899cd-a863-439a-a9e9-0b14762067a0"/>
  </w:docVars>
  <w:rsids>
    <w:rsidRoot w:val="00172A27"/>
    <w:rsid w:val="7EF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kinsoku w:val="0"/>
      <w:autoSpaceDE w:val="0"/>
      <w:autoSpaceDN w:val="0"/>
      <w:adjustRightInd w:val="0"/>
      <w:snapToGrid w:val="0"/>
      <w:spacing w:beforeLines="0" w:afterLines="0"/>
      <w:textAlignment w:val="baseline"/>
    </w:pPr>
    <w:rPr>
      <w:rFonts w:hint="default" w:ascii="Arial" w:hAnsi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2024-04-16T07:35:00Z</dcterms:created>
  <dc:creator>Chelsea</dc:creator>
  <cp:lastModifiedBy>Chelsea</cp:lastModifiedBy>
  <dcterms:modified xsi:type="dcterms:W3CDTF">2024-04-16T07:35:56Z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CC16B5FB45664430BF7CA44DD850A16A_11</vt:lpwstr>
  </property>
</Properties>
</file>